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E6" w:rsidRDefault="00140EE6" w:rsidP="008A5771">
      <w:r>
        <w:t>Zařazení: Sociální služby</w:t>
      </w:r>
    </w:p>
    <w:p w:rsidR="00140EE6" w:rsidRDefault="00140EE6" w:rsidP="008A5771">
      <w:r>
        <w:t>Systém financování sociálních služeb Města Třebíče</w:t>
      </w:r>
    </w:p>
    <w:p w:rsidR="00140EE6" w:rsidRDefault="00140EE6" w:rsidP="008A5771"/>
    <w:p w:rsidR="00140EE6" w:rsidRPr="009D03CF" w:rsidRDefault="00140EE6" w:rsidP="009D03CF">
      <w:pPr>
        <w:jc w:val="center"/>
        <w:rPr>
          <w:b/>
          <w:sz w:val="24"/>
          <w:szCs w:val="24"/>
        </w:rPr>
      </w:pPr>
      <w:r w:rsidRPr="009D03CF">
        <w:rPr>
          <w:b/>
          <w:sz w:val="24"/>
          <w:szCs w:val="24"/>
        </w:rPr>
        <w:t>Jak systémově finančně podporovat sociální služby z rozpočtu obce?</w:t>
      </w:r>
    </w:p>
    <w:p w:rsidR="00140EE6" w:rsidRPr="002B7E5F" w:rsidRDefault="00140EE6" w:rsidP="00F2293D"/>
    <w:p w:rsidR="00140EE6" w:rsidRDefault="00140EE6" w:rsidP="00F2293D">
      <w:pPr>
        <w:rPr>
          <w:b/>
        </w:rPr>
      </w:pPr>
      <w:r w:rsidRPr="004209B6">
        <w:rPr>
          <w:b/>
        </w:rPr>
        <w:t xml:space="preserve">Nevíte, jak efektivně finančně podporovat sociální služby z rozpočtu obce? Na příkladu Města Třebíče se Vám pokusíme poradit. Město Třebíč má zpracovány „Zásady financování sociálních služeb z rozpočtu města Třebíče“, dle kterých již od roku 2011 finančně podporuje poskytovatele sociálních služeb ve městě. A to nejen organizace, jež mají </w:t>
      </w:r>
      <w:r>
        <w:rPr>
          <w:b/>
        </w:rPr>
        <w:t>nějakou službu registrovánu, ale rovněž</w:t>
      </w:r>
      <w:r w:rsidRPr="004209B6">
        <w:rPr>
          <w:b/>
        </w:rPr>
        <w:t xml:space="preserve"> </w:t>
      </w:r>
      <w:r>
        <w:rPr>
          <w:b/>
        </w:rPr>
        <w:t>zařízení provozující činnosti navazující či související se</w:t>
      </w:r>
      <w:r w:rsidRPr="004209B6">
        <w:rPr>
          <w:b/>
        </w:rPr>
        <w:t xml:space="preserve"> sociální</w:t>
      </w:r>
      <w:r>
        <w:rPr>
          <w:b/>
        </w:rPr>
        <w:t xml:space="preserve">mi službami. Většina poskytovatelů sociálních služeb na Třebíčsku má své sídlo ve městě Třebíči. Město Třebíč finančně podporuje organizace poskytující sociální služby se sídlem na území města Třebíče bez ohledu na skutečnost, zda tyto organizace své služby poskytují pouze občanům města Třebíče či na území celého Třebíčska.  </w:t>
      </w:r>
    </w:p>
    <w:p w:rsidR="00140EE6" w:rsidRDefault="00140EE6" w:rsidP="00F2293D"/>
    <w:p w:rsidR="00140EE6" w:rsidRDefault="00140EE6" w:rsidP="00B366D6">
      <w:r>
        <w:t xml:space="preserve">Proč „Zásady“ vznikly? Většina měst a obcí nějakým způsobem sociální služby ve svém regionu finančně podporuje, avšak mnohdy tak činí nahodile a bez hlubší znalosti </w:t>
      </w:r>
      <w:r w:rsidRPr="007A0BE8">
        <w:t>potřebnosti, výkonnosti, kvality a nákladovosti dané služby</w:t>
      </w:r>
      <w:r>
        <w:t>. V Třebíči tomu bylo stejně. Z tohoto důvodu vzneslo vedení města požadavek na odbor sociálních věcí na zpracování systémového dokumentu, který by nastavil jasná a srozumitelná pravidla v dané oblasti</w:t>
      </w:r>
      <w:r w:rsidRPr="00B366D6">
        <w:t xml:space="preserve">. </w:t>
      </w:r>
    </w:p>
    <w:p w:rsidR="00140EE6" w:rsidRDefault="00140EE6" w:rsidP="00B366D6">
      <w:r>
        <w:t>Komu finanční prostředky poskytovat? Prvořadým úkolem bylo vyřešení otázky koho město „chce“ podporovat. Za tímto účelem byla vytvořena „Minimální síť</w:t>
      </w:r>
      <w:r w:rsidRPr="00B366D6">
        <w:t xml:space="preserve"> sociálních služeb v Třebíči“</w:t>
      </w:r>
      <w:r>
        <w:t xml:space="preserve">, jíž </w:t>
      </w:r>
      <w:r w:rsidRPr="00B366D6">
        <w:t>je rozuměn souhrn poskytovatelů a zařízení sociálních služeb a organizací provozujících činnosti navazující na některou sociální službu, kterou činí sociální službu výrazně efektivnější nebo mající jednoznačný přínos pro klienty sociálních služeb, působících na území města Třebíče, na jejichž existenci, rozvoji nebo vzniku má město Třebíč zájem.</w:t>
      </w:r>
      <w:r>
        <w:t xml:space="preserve"> Tato </w:t>
      </w:r>
      <w:r w:rsidRPr="00B366D6">
        <w:t>„Minimální síť“ je</w:t>
      </w:r>
      <w:r>
        <w:t xml:space="preserve"> součástí v úvodu zmíněných „Zásad“. </w:t>
      </w:r>
    </w:p>
    <w:p w:rsidR="00140EE6" w:rsidRDefault="00140EE6" w:rsidP="00B366D6">
      <w:r>
        <w:t>Jakým způsobem byla „</w:t>
      </w:r>
      <w:r w:rsidRPr="00B366D6">
        <w:t>Minimální síť“</w:t>
      </w:r>
      <w:r>
        <w:t xml:space="preserve"> vytvořena? V</w:t>
      </w:r>
      <w:r w:rsidRPr="00B366D6">
        <w:t>znikla na základě vyhodnocení „Indikátorů pro analýzu potřebnosti a efektivity sociálních služeb“, které vypracovala Řídíc</w:t>
      </w:r>
      <w:r>
        <w:t xml:space="preserve">í skupina komunitního plánování sociálních služeb. </w:t>
      </w:r>
      <w:r w:rsidRPr="00B366D6">
        <w:t>„Minimální síť“ je otevřená.</w:t>
      </w:r>
      <w:r>
        <w:t xml:space="preserve"> Změny v její</w:t>
      </w:r>
      <w:r w:rsidRPr="00B366D6">
        <w:t xml:space="preserve"> struktuře (rozšíření, zúžení) </w:t>
      </w:r>
      <w:r>
        <w:t>podléhají</w:t>
      </w:r>
      <w:r w:rsidRPr="00B366D6">
        <w:t xml:space="preserve"> schválení</w:t>
      </w:r>
      <w:r>
        <w:t xml:space="preserve"> zastupitelstvem města, a to opět na</w:t>
      </w:r>
      <w:r w:rsidRPr="00B366D6">
        <w:t xml:space="preserve"> návrh </w:t>
      </w:r>
      <w:r>
        <w:t>„</w:t>
      </w:r>
      <w:r w:rsidRPr="00B366D6">
        <w:t>Řídící skupiny</w:t>
      </w:r>
      <w:r>
        <w:t>“</w:t>
      </w:r>
      <w:r w:rsidRPr="00B366D6">
        <w:t>.</w:t>
      </w:r>
      <w:r>
        <w:t xml:space="preserve"> </w:t>
      </w:r>
      <w:r w:rsidRPr="00B366D6">
        <w:t xml:space="preserve">Návrhy na zařazení do „Minimální sítě“ se podávají písemně </w:t>
      </w:r>
      <w:r>
        <w:t>„</w:t>
      </w:r>
      <w:r w:rsidRPr="00B366D6">
        <w:t>Řídící skupině</w:t>
      </w:r>
      <w:r>
        <w:t>“ prostřednictvím odboru sociálních věcí do 30. června</w:t>
      </w:r>
      <w:r w:rsidRPr="00B366D6">
        <w:t xml:space="preserve"> kalendářního roku.</w:t>
      </w:r>
      <w:r>
        <w:t xml:space="preserve"> </w:t>
      </w:r>
      <w:r w:rsidRPr="00B366D6">
        <w:t>Změny v</w:t>
      </w:r>
      <w:r>
        <w:t> </w:t>
      </w:r>
      <w:r w:rsidRPr="00B366D6">
        <w:t xml:space="preserve">„Minimální síti“ na základě podaných návrhů projedná </w:t>
      </w:r>
      <w:r>
        <w:t>„</w:t>
      </w:r>
      <w:r w:rsidRPr="00B366D6">
        <w:t>Řídící skupina</w:t>
      </w:r>
      <w:r>
        <w:t>“ do 31. s</w:t>
      </w:r>
      <w:bookmarkStart w:id="0" w:name="_GoBack"/>
      <w:bookmarkEnd w:id="0"/>
      <w:r>
        <w:t>rpna kalendářního roku –</w:t>
      </w:r>
      <w:r w:rsidRPr="00B366D6">
        <w:t xml:space="preserve"> </w:t>
      </w:r>
      <w:r>
        <w:t>d</w:t>
      </w:r>
      <w:r w:rsidRPr="00B366D6">
        <w:t xml:space="preserve">o stejného data provede </w:t>
      </w:r>
      <w:r>
        <w:t>„</w:t>
      </w:r>
      <w:r w:rsidRPr="00B366D6">
        <w:t>Řídící skupina</w:t>
      </w:r>
      <w:r>
        <w:t>“</w:t>
      </w:r>
      <w:r w:rsidRPr="00B366D6">
        <w:t xml:space="preserve"> revizi stávající</w:t>
      </w:r>
      <w:r>
        <w:t xml:space="preserve"> </w:t>
      </w:r>
      <w:r w:rsidRPr="00B366D6">
        <w:t>„Minimální síti“</w:t>
      </w:r>
      <w:r>
        <w:t>, i když nebyl podán žádný návrh</w:t>
      </w:r>
      <w:r w:rsidRPr="00B366D6">
        <w:t>.</w:t>
      </w:r>
      <w:r>
        <w:t xml:space="preserve"> Zásadní p</w:t>
      </w:r>
      <w:r w:rsidRPr="00B366D6">
        <w:t xml:space="preserve">odmínkou zařazení do „Minimální sítě“ je jeho aktivní účast na procesu komunitního plánování </w:t>
      </w:r>
      <w:r>
        <w:t xml:space="preserve">sociálních služeb </w:t>
      </w:r>
      <w:r w:rsidRPr="00B366D6">
        <w:t>v Třebíči.</w:t>
      </w:r>
      <w:r>
        <w:t xml:space="preserve"> </w:t>
      </w:r>
      <w:r w:rsidRPr="00B366D6">
        <w:t>Na zařazení do „Minimální</w:t>
      </w:r>
      <w:r>
        <w:t xml:space="preserve"> sítě</w:t>
      </w:r>
      <w:r w:rsidRPr="00B366D6">
        <w:t>“ není právní nárok.</w:t>
      </w:r>
      <w:r>
        <w:t xml:space="preserve"> </w:t>
      </w:r>
    </w:p>
    <w:p w:rsidR="00140EE6" w:rsidRPr="00B366D6" w:rsidRDefault="00140EE6" w:rsidP="00B366D6">
      <w:r>
        <w:t>A jaká výše finančních prostředků půjde z rozpočtu obce na podporu sociálních služeb? Vedení města v současné době stanovilo, že c</w:t>
      </w:r>
      <w:r w:rsidRPr="00B366D6">
        <w:t xml:space="preserve">elkový objem finančních příspěvků na daný kalendářní rok </w:t>
      </w:r>
      <w:r>
        <w:t xml:space="preserve">bude činit </w:t>
      </w:r>
      <w:r w:rsidRPr="00B366D6">
        <w:t>2,14 % z předpokládaných daňových příjmů rozpočtu města</w:t>
      </w:r>
      <w:r>
        <w:t>, bude poskytován</w:t>
      </w:r>
      <w:r w:rsidRPr="00B366D6">
        <w:t xml:space="preserve"> maximálně ve výši 17 % z předpokládaného rozpočtu žadatele na následující kalendářní rok za předpokladu, že tento rozpočet je v obdobné výši oproti předchá</w:t>
      </w:r>
      <w:r>
        <w:t xml:space="preserve">zejícím dvěma kalendářním rokům a že </w:t>
      </w:r>
      <w:r w:rsidRPr="00B366D6">
        <w:t>bude</w:t>
      </w:r>
      <w:r>
        <w:t xml:space="preserve"> poskytován pouze na provozní výdaje.</w:t>
      </w:r>
      <w:r w:rsidRPr="00B366D6">
        <w:t xml:space="preserve"> Při navýšení rozpočtu </w:t>
      </w:r>
      <w:r>
        <w:t xml:space="preserve">žadatele </w:t>
      </w:r>
      <w:r w:rsidRPr="00B366D6">
        <w:t>o více jak 5 % je požadováno odůvodnění tohoto navýšení a při rozhodování o výši finančního příspěvku je postupováno individuálně.</w:t>
      </w:r>
      <w:r w:rsidRPr="00C40811">
        <w:t xml:space="preserve"> </w:t>
      </w:r>
    </w:p>
    <w:p w:rsidR="00140EE6" w:rsidRDefault="00140EE6" w:rsidP="009924D5">
      <w:r>
        <w:t>První znění „Zásad“ bylo schváleno</w:t>
      </w:r>
      <w:r w:rsidRPr="00B366D6">
        <w:t xml:space="preserve"> Zastupitelstvem </w:t>
      </w:r>
      <w:r>
        <w:t xml:space="preserve">města Třebíče dne 23. září 2010. </w:t>
      </w:r>
      <w:r w:rsidRPr="00B366D6">
        <w:t>Na rok 201</w:t>
      </w:r>
      <w:r>
        <w:t>3</w:t>
      </w:r>
      <w:r w:rsidRPr="00B366D6">
        <w:t xml:space="preserve"> určilo </w:t>
      </w:r>
      <w:r>
        <w:t xml:space="preserve">město </w:t>
      </w:r>
      <w:r w:rsidRPr="00B366D6">
        <w:t xml:space="preserve">ve svém rozpočtu na tento způsob spolufinancování </w:t>
      </w:r>
      <w:r>
        <w:t>uvedených služeb 6</w:t>
      </w:r>
      <w:r w:rsidRPr="00B366D6">
        <w:t>.720.000,-- Kč</w:t>
      </w:r>
      <w:r>
        <w:t xml:space="preserve"> a n</w:t>
      </w:r>
      <w:r w:rsidRPr="00B366D6">
        <w:t>a rok 2014</w:t>
      </w:r>
      <w:r>
        <w:t xml:space="preserve"> částku </w:t>
      </w:r>
      <w:r w:rsidRPr="00B366D6">
        <w:t>7.720.000,--</w:t>
      </w:r>
      <w:r>
        <w:t xml:space="preserve"> Kč.</w:t>
      </w:r>
    </w:p>
    <w:p w:rsidR="00140EE6" w:rsidRPr="00FB72EA" w:rsidRDefault="00140EE6" w:rsidP="00FB72EA">
      <w:r w:rsidRPr="00FB72EA">
        <w:t xml:space="preserve">Jedním z cílů Města Třebíče </w:t>
      </w:r>
      <w:r>
        <w:t>jako sm</w:t>
      </w:r>
      <w:r w:rsidRPr="00FB72EA">
        <w:t>luvní</w:t>
      </w:r>
      <w:r>
        <w:t>ho</w:t>
      </w:r>
      <w:r w:rsidRPr="00FB72EA">
        <w:t xml:space="preserve"> partner</w:t>
      </w:r>
      <w:r>
        <w:t>a</w:t>
      </w:r>
      <w:r w:rsidRPr="00FB72EA">
        <w:t xml:space="preserve"> </w:t>
      </w:r>
      <w:r>
        <w:t>projektu Svazu</w:t>
      </w:r>
      <w:r w:rsidRPr="00FB72EA">
        <w:t xml:space="preserve"> měst a obcí ČR</w:t>
      </w:r>
      <w:r>
        <w:t xml:space="preserve"> „</w:t>
      </w:r>
      <w:r w:rsidRPr="00FB72EA">
        <w:t>Systémová podpora rozvoje meziobecní spolupráce v ČR v rámci území správních obvodů obcí s rozšířenou působností</w:t>
      </w:r>
      <w:r>
        <w:t>“ je zapojení co největšího počtu obcí v jeho správním obvodu obce s rozšířenou působností do systému s</w:t>
      </w:r>
      <w:r w:rsidRPr="00FB72EA">
        <w:t>polufinancování sociálních služeb</w:t>
      </w:r>
      <w:r>
        <w:t>.</w:t>
      </w:r>
    </w:p>
    <w:p w:rsidR="00140EE6" w:rsidRPr="00FB72EA" w:rsidRDefault="00140EE6" w:rsidP="00FB72EA"/>
    <w:p w:rsidR="00140EE6" w:rsidRPr="005005C5" w:rsidRDefault="00140EE6" w:rsidP="00C40811">
      <w:pPr>
        <w:jc w:val="center"/>
        <w:rPr>
          <w:b/>
        </w:rPr>
      </w:pPr>
      <w:r>
        <w:rPr>
          <w:b/>
        </w:rPr>
        <w:t>Snad Vám budou informace v tomto článku přínosné</w:t>
      </w:r>
      <w:r w:rsidRPr="005005C5">
        <w:rPr>
          <w:b/>
        </w:rPr>
        <w:t xml:space="preserve">. </w:t>
      </w:r>
      <w:r>
        <w:rPr>
          <w:b/>
        </w:rPr>
        <w:t>V to doufá a to Vám přeje jeho autor</w:t>
      </w:r>
      <w:r w:rsidRPr="005005C5">
        <w:rPr>
          <w:b/>
        </w:rPr>
        <w:t>!</w:t>
      </w:r>
    </w:p>
    <w:p w:rsidR="00140EE6" w:rsidRPr="00B366D6" w:rsidRDefault="00140EE6" w:rsidP="00B366D6"/>
    <w:p w:rsidR="00140EE6" w:rsidRDefault="00140EE6" w:rsidP="00A61293">
      <w:pPr>
        <w:jc w:val="center"/>
        <w:rPr>
          <w:i/>
          <w:sz w:val="20"/>
          <w:szCs w:val="20"/>
        </w:rPr>
      </w:pPr>
      <w:r w:rsidRPr="00B366D6">
        <w:rPr>
          <w:i/>
          <w:sz w:val="20"/>
          <w:szCs w:val="20"/>
        </w:rPr>
        <w:t xml:space="preserve">Aktuální znění „Zásady financování sociálních služeb z rozpočtu města Třebíče“ naleznete na adrese </w:t>
      </w:r>
      <w:hyperlink r:id="rId7" w:history="1">
        <w:r w:rsidRPr="00B366D6">
          <w:rPr>
            <w:rStyle w:val="Hyperlink"/>
            <w:i/>
            <w:sz w:val="20"/>
            <w:szCs w:val="20"/>
          </w:rPr>
          <w:t>http://www.socialnisluzbytrebic.cz/zasady-financovani-socialnich-sluzeb-z-rozpoctu-mesta-trebice/ds-1027/p1=68</w:t>
        </w:r>
      </w:hyperlink>
      <w:r w:rsidRPr="00B366D6">
        <w:rPr>
          <w:i/>
          <w:sz w:val="20"/>
          <w:szCs w:val="20"/>
        </w:rPr>
        <w:t xml:space="preserve">. </w:t>
      </w:r>
    </w:p>
    <w:p w:rsidR="00140EE6" w:rsidRDefault="00140EE6" w:rsidP="00A61293">
      <w:pPr>
        <w:jc w:val="center"/>
        <w:rPr>
          <w:i/>
          <w:sz w:val="20"/>
          <w:szCs w:val="20"/>
        </w:rPr>
      </w:pPr>
      <w:r w:rsidRPr="00B366D6">
        <w:rPr>
          <w:i/>
          <w:sz w:val="20"/>
          <w:szCs w:val="20"/>
        </w:rPr>
        <w:t xml:space="preserve">Bližší informace Vám poskytnou Mgr. Ing. Miroslav Cejpek, DiS., koordinátor komunitního plánování sociálních služeb prorodinné politiky Města Třebíče (tel.: 568 805 512, 725 384 324, email: </w:t>
      </w:r>
      <w:hyperlink r:id="rId8" w:history="1">
        <w:r w:rsidRPr="00B366D6">
          <w:rPr>
            <w:rStyle w:val="Hyperlink"/>
            <w:i/>
            <w:sz w:val="20"/>
            <w:szCs w:val="20"/>
          </w:rPr>
          <w:t>m.cejpek@trebic.cz</w:t>
        </w:r>
      </w:hyperlink>
      <w:r w:rsidRPr="00B366D6">
        <w:rPr>
          <w:i/>
          <w:sz w:val="20"/>
          <w:szCs w:val="20"/>
        </w:rPr>
        <w:t xml:space="preserve">) či Mgr. Martina Machalová, vedoucí Odboru sociálních věcí Městského úřadu Třebíč (tel.: 568 805 260, 602 586 041, email: </w:t>
      </w:r>
      <w:hyperlink r:id="rId9" w:history="1">
        <w:r w:rsidRPr="00B366D6">
          <w:rPr>
            <w:rStyle w:val="Hyperlink"/>
            <w:i/>
            <w:sz w:val="20"/>
            <w:szCs w:val="20"/>
          </w:rPr>
          <w:t>m.machalova@trebic.cz</w:t>
        </w:r>
      </w:hyperlink>
      <w:r w:rsidRPr="00B366D6">
        <w:rPr>
          <w:i/>
          <w:sz w:val="20"/>
          <w:szCs w:val="20"/>
        </w:rPr>
        <w:t>).</w:t>
      </w:r>
    </w:p>
    <w:p w:rsidR="00140EE6" w:rsidRPr="00B366D6" w:rsidRDefault="00140EE6" w:rsidP="00B366D6">
      <w:pPr>
        <w:rPr>
          <w:i/>
          <w:sz w:val="20"/>
          <w:szCs w:val="20"/>
        </w:rPr>
      </w:pPr>
    </w:p>
    <w:sectPr w:rsidR="00140EE6" w:rsidRPr="00B366D6" w:rsidSect="00145E81">
      <w:headerReference w:type="default" r:id="rId10"/>
      <w:footerReference w:type="default" r:id="rId11"/>
      <w:pgSz w:w="11906" w:h="16838"/>
      <w:pgMar w:top="1418" w:right="1418" w:bottom="1418" w:left="1418" w:header="39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EE6" w:rsidRDefault="00140EE6">
      <w:pPr>
        <w:spacing w:line="240" w:lineRule="auto"/>
      </w:pPr>
      <w:r>
        <w:separator/>
      </w:r>
    </w:p>
  </w:endnote>
  <w:endnote w:type="continuationSeparator" w:id="0">
    <w:p w:rsidR="00140EE6" w:rsidRDefault="00140E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EE6" w:rsidRDefault="00140EE6">
    <w:pPr>
      <w:pStyle w:val="Footer"/>
      <w:jc w:val="center"/>
    </w:pPr>
    <w:fldSimple w:instr="PAGE   \* MERGEFORMAT">
      <w:r>
        <w:rPr>
          <w:noProof/>
        </w:rPr>
        <w:t>1</w:t>
      </w:r>
    </w:fldSimple>
  </w:p>
  <w:p w:rsidR="00140EE6" w:rsidRDefault="00140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EE6" w:rsidRDefault="00140EE6">
      <w:pPr>
        <w:spacing w:line="240" w:lineRule="auto"/>
      </w:pPr>
      <w:r>
        <w:separator/>
      </w:r>
    </w:p>
  </w:footnote>
  <w:footnote w:type="continuationSeparator" w:id="0">
    <w:p w:rsidR="00140EE6" w:rsidRDefault="00140E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EE6" w:rsidRPr="00581673" w:rsidRDefault="00140EE6" w:rsidP="00145E81">
    <w:pPr>
      <w:pStyle w:val="Header"/>
      <w:jc w:val="cent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 o:spid="_x0000_i1030" type="#_x0000_t75" alt="esf_eu_horizontalni" style="width:99.75pt;height:31.5pt;visibility:visible">
          <v:imagedata r:id="rId1" o:title=""/>
        </v:shape>
      </w:pict>
    </w:r>
    <w:r>
      <w:rPr>
        <w:noProof/>
        <w:lang w:eastAsia="cs-CZ"/>
      </w:rPr>
      <w:pict>
        <v:shape id="Obrázek 6" o:spid="_x0000_i1031" type="#_x0000_t75" alt="oplzz_horizontalni" style="width:108pt;height:31.5pt;visibility:visible">
          <v:imagedata r:id="rId2" o:title=""/>
        </v:shape>
      </w:pict>
    </w:r>
    <w:r>
      <w:rPr>
        <w:noProof/>
        <w:lang w:eastAsia="cs-CZ"/>
      </w:rPr>
      <w:pict>
        <v:shape id="Obrázek 4" o:spid="_x0000_i1032" type="#_x0000_t75" alt="SMOCR_blue_logo" style="width:42pt;height:31.5pt;visibility:visible">
          <v:imagedata r:id="rId3" o:title=""/>
        </v:shape>
      </w:pict>
    </w:r>
    <w:r>
      <w:t xml:space="preserve">   </w:t>
    </w:r>
    <w:r>
      <w:rPr>
        <w:noProof/>
        <w:lang w:eastAsia="cs-CZ"/>
      </w:rPr>
      <w:pict>
        <v:shape id="Obrázek 2" o:spid="_x0000_i1033" type="#_x0000_t75" alt="Obce_sobe_final-rgb" style="width:90.75pt;height:27.75pt;visibility:visible">
          <v:imagedata r:id="rId4" o:title=""/>
        </v:shape>
      </w:pict>
    </w:r>
    <w:r>
      <w:t xml:space="preserve">  </w:t>
    </w:r>
    <w:r>
      <w:rPr>
        <w:sz w:val="16"/>
        <w:szCs w:val="16"/>
      </w:rPr>
      <w:t xml:space="preserve"> </w:t>
    </w:r>
    <w:r>
      <w:t xml:space="preserve"> </w:t>
    </w:r>
    <w:r>
      <w:rPr>
        <w:noProof/>
        <w:lang w:eastAsia="cs-CZ"/>
      </w:rPr>
      <w:pict>
        <v:shape id="Obrázek 1" o:spid="_x0000_i1034" type="#_x0000_t75" alt="motto+web2" style="width:67.5pt;height:30pt;visibility:visible">
          <v:imagedata r:id="rId5" o:title=""/>
        </v:shape>
      </w:pict>
    </w:r>
  </w:p>
  <w:p w:rsidR="00140EE6" w:rsidRDefault="00140E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1A45"/>
    <w:multiLevelType w:val="hybridMultilevel"/>
    <w:tmpl w:val="12382BB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8044CF5"/>
    <w:multiLevelType w:val="multilevel"/>
    <w:tmpl w:val="CA8CD58E"/>
    <w:lvl w:ilvl="0">
      <w:start w:val="1"/>
      <w:numFmt w:val="upperRoman"/>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353F7A35"/>
    <w:multiLevelType w:val="hybridMultilevel"/>
    <w:tmpl w:val="12C8C1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494943D1"/>
    <w:multiLevelType w:val="hybridMultilevel"/>
    <w:tmpl w:val="FE7ECA02"/>
    <w:lvl w:ilvl="0" w:tplc="568CC968">
      <w:start w:val="1"/>
      <w:numFmt w:val="decimal"/>
      <w:lvlText w:val="%1."/>
      <w:lvlJc w:val="left"/>
      <w:pPr>
        <w:ind w:left="785"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93D"/>
    <w:rsid w:val="00002E3B"/>
    <w:rsid w:val="00010CBB"/>
    <w:rsid w:val="0009335A"/>
    <w:rsid w:val="000D0514"/>
    <w:rsid w:val="0013013B"/>
    <w:rsid w:val="0013149C"/>
    <w:rsid w:val="00140EE6"/>
    <w:rsid w:val="00145E81"/>
    <w:rsid w:val="00203C5E"/>
    <w:rsid w:val="002B7E5F"/>
    <w:rsid w:val="003334BB"/>
    <w:rsid w:val="004209B6"/>
    <w:rsid w:val="00455CC9"/>
    <w:rsid w:val="004874D8"/>
    <w:rsid w:val="004A2849"/>
    <w:rsid w:val="005005C5"/>
    <w:rsid w:val="00581673"/>
    <w:rsid w:val="005852A7"/>
    <w:rsid w:val="005F28E8"/>
    <w:rsid w:val="00673F6F"/>
    <w:rsid w:val="00684855"/>
    <w:rsid w:val="006C7C05"/>
    <w:rsid w:val="006E5A12"/>
    <w:rsid w:val="00702317"/>
    <w:rsid w:val="00715449"/>
    <w:rsid w:val="00727060"/>
    <w:rsid w:val="007312B6"/>
    <w:rsid w:val="00771667"/>
    <w:rsid w:val="007A0BE8"/>
    <w:rsid w:val="008A5771"/>
    <w:rsid w:val="008A7269"/>
    <w:rsid w:val="00954798"/>
    <w:rsid w:val="009924D5"/>
    <w:rsid w:val="009D03CF"/>
    <w:rsid w:val="009E7A00"/>
    <w:rsid w:val="00A5396D"/>
    <w:rsid w:val="00A61293"/>
    <w:rsid w:val="00A94FCE"/>
    <w:rsid w:val="00AA34BD"/>
    <w:rsid w:val="00AF67E7"/>
    <w:rsid w:val="00AF7EED"/>
    <w:rsid w:val="00B366D6"/>
    <w:rsid w:val="00B96CA5"/>
    <w:rsid w:val="00BD63F9"/>
    <w:rsid w:val="00C40811"/>
    <w:rsid w:val="00CC7C4D"/>
    <w:rsid w:val="00D428D1"/>
    <w:rsid w:val="00DB6862"/>
    <w:rsid w:val="00DF46FB"/>
    <w:rsid w:val="00E33D0E"/>
    <w:rsid w:val="00EE2F2F"/>
    <w:rsid w:val="00F2293D"/>
    <w:rsid w:val="00FA3EE2"/>
    <w:rsid w:val="00FB72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3D"/>
    <w:pPr>
      <w:spacing w:line="360" w:lineRule="auto"/>
      <w:jc w:val="both"/>
    </w:pPr>
    <w:rPr>
      <w:rFonts w:ascii="Arial" w:eastAsia="Times New Roman" w:hAnsi="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293D"/>
    <w:pPr>
      <w:tabs>
        <w:tab w:val="center" w:pos="4536"/>
        <w:tab w:val="right" w:pos="9072"/>
      </w:tabs>
    </w:pPr>
  </w:style>
  <w:style w:type="character" w:customStyle="1" w:styleId="FooterChar">
    <w:name w:val="Footer Char"/>
    <w:basedOn w:val="DefaultParagraphFont"/>
    <w:link w:val="Footer"/>
    <w:uiPriority w:val="99"/>
    <w:locked/>
    <w:rsid w:val="00F2293D"/>
    <w:rPr>
      <w:rFonts w:ascii="Arial" w:hAnsi="Arial" w:cs="Times New Roman"/>
    </w:rPr>
  </w:style>
  <w:style w:type="character" w:styleId="Hyperlink">
    <w:name w:val="Hyperlink"/>
    <w:basedOn w:val="DefaultParagraphFont"/>
    <w:uiPriority w:val="99"/>
    <w:rsid w:val="00F2293D"/>
    <w:rPr>
      <w:rFonts w:cs="Times New Roman"/>
      <w:color w:val="0000FF"/>
      <w:u w:val="single"/>
    </w:rPr>
  </w:style>
  <w:style w:type="paragraph" w:styleId="Header">
    <w:name w:val="header"/>
    <w:basedOn w:val="Normal"/>
    <w:link w:val="HeaderChar"/>
    <w:uiPriority w:val="99"/>
    <w:rsid w:val="008A5771"/>
    <w:pPr>
      <w:tabs>
        <w:tab w:val="center" w:pos="4536"/>
        <w:tab w:val="right" w:pos="9072"/>
      </w:tabs>
      <w:spacing w:line="240" w:lineRule="auto"/>
    </w:pPr>
  </w:style>
  <w:style w:type="character" w:customStyle="1" w:styleId="HeaderChar">
    <w:name w:val="Header Char"/>
    <w:basedOn w:val="DefaultParagraphFont"/>
    <w:link w:val="Header"/>
    <w:uiPriority w:val="99"/>
    <w:locked/>
    <w:rsid w:val="008A5771"/>
    <w:rPr>
      <w:rFonts w:ascii="Arial" w:hAnsi="Arial" w:cs="Times New Roman"/>
    </w:rPr>
  </w:style>
  <w:style w:type="paragraph" w:styleId="BalloonText">
    <w:name w:val="Balloon Text"/>
    <w:basedOn w:val="Normal"/>
    <w:link w:val="BalloonTextChar"/>
    <w:uiPriority w:val="99"/>
    <w:semiHidden/>
    <w:rsid w:val="008A57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5771"/>
    <w:rPr>
      <w:rFonts w:ascii="Tahoma" w:hAnsi="Tahoma" w:cs="Tahoma"/>
      <w:sz w:val="16"/>
      <w:szCs w:val="16"/>
    </w:rPr>
  </w:style>
  <w:style w:type="character" w:styleId="FollowedHyperlink">
    <w:name w:val="FollowedHyperlink"/>
    <w:basedOn w:val="DefaultParagraphFont"/>
    <w:uiPriority w:val="99"/>
    <w:semiHidden/>
    <w:rsid w:val="00702317"/>
    <w:rPr>
      <w:rFonts w:cs="Times New Roman"/>
      <w:color w:val="800080"/>
      <w:u w:val="single"/>
    </w:rPr>
  </w:style>
  <w:style w:type="paragraph" w:styleId="BodyText">
    <w:name w:val="Body Text"/>
    <w:basedOn w:val="Normal"/>
    <w:link w:val="BodyTextChar"/>
    <w:uiPriority w:val="99"/>
    <w:semiHidden/>
    <w:rsid w:val="00B366D6"/>
    <w:pPr>
      <w:suppressAutoHyphens/>
      <w:spacing w:after="120" w:line="240" w:lineRule="auto"/>
      <w:jc w:val="left"/>
    </w:pPr>
    <w:rPr>
      <w:sz w:val="20"/>
      <w:szCs w:val="20"/>
      <w:lang w:eastAsia="ar-SA"/>
    </w:rPr>
  </w:style>
  <w:style w:type="character" w:customStyle="1" w:styleId="BodyTextChar">
    <w:name w:val="Body Text Char"/>
    <w:basedOn w:val="DefaultParagraphFont"/>
    <w:link w:val="BodyText"/>
    <w:uiPriority w:val="99"/>
    <w:semiHidden/>
    <w:locked/>
    <w:rsid w:val="00B366D6"/>
    <w:rPr>
      <w:rFonts w:ascii="Arial" w:hAnsi="Arial" w:cs="Times New Roman"/>
      <w:sz w:val="20"/>
      <w:szCs w:val="20"/>
      <w:lang w:eastAsia="ar-SA" w:bidi="ar-SA"/>
    </w:rPr>
  </w:style>
  <w:style w:type="paragraph" w:customStyle="1" w:styleId="Default">
    <w:name w:val="Default"/>
    <w:uiPriority w:val="99"/>
    <w:rsid w:val="00FB72EA"/>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75951524">
      <w:marLeft w:val="0"/>
      <w:marRight w:val="0"/>
      <w:marTop w:val="0"/>
      <w:marBottom w:val="0"/>
      <w:divBdr>
        <w:top w:val="none" w:sz="0" w:space="0" w:color="auto"/>
        <w:left w:val="none" w:sz="0" w:space="0" w:color="auto"/>
        <w:bottom w:val="none" w:sz="0" w:space="0" w:color="auto"/>
        <w:right w:val="none" w:sz="0" w:space="0" w:color="auto"/>
      </w:divBdr>
    </w:div>
    <w:div w:id="775951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ejpek@trebi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ialnisluzbytrebic.cz/zasady-financovani-socialnich-sluzeb-z-rozpoctu-mesta-trebice/ds-1027/p1=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machalova@trebic.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2</Pages>
  <Words>720</Words>
  <Characters>4248</Characters>
  <Application>Microsoft Office Outlook</Application>
  <DocSecurity>0</DocSecurity>
  <Lines>0</Lines>
  <Paragraphs>0</Paragraphs>
  <ScaleCrop>false</ScaleCrop>
  <Company>Mesto Trebic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Mgr. Miroslav Cejpek, DiS.</dc:creator>
  <cp:keywords/>
  <dc:description/>
  <cp:lastModifiedBy>Ing. Jaromíra Moudrá</cp:lastModifiedBy>
  <cp:revision>29</cp:revision>
  <cp:lastPrinted>2014-08-11T09:17:00Z</cp:lastPrinted>
  <dcterms:created xsi:type="dcterms:W3CDTF">2014-05-02T06:54:00Z</dcterms:created>
  <dcterms:modified xsi:type="dcterms:W3CDTF">2014-08-13T12:12:00Z</dcterms:modified>
</cp:coreProperties>
</file>